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5"/>
        <w:gridCol w:w="3636"/>
        <w:gridCol w:w="322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707FD6"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Dec</w:t>
            </w:r>
            <w:r w:rsidR="006512D2">
              <w:rPr>
                <w:rFonts w:ascii="Times New Roman" w:hAnsi="Times New Roman" w:cs="Times New Roman"/>
                <w:b/>
                <w:i/>
                <w:color w:val="4F81BD" w:themeColor="accent1"/>
                <w:sz w:val="48"/>
              </w:rPr>
              <w:t>em</w:t>
            </w:r>
            <w:r w:rsidR="009214D1">
              <w:rPr>
                <w:rFonts w:ascii="Times New Roman" w:hAnsi="Times New Roman" w:cs="Times New Roman"/>
                <w:b/>
                <w:i/>
                <w:color w:val="4F81BD" w:themeColor="accent1"/>
                <w:sz w:val="48"/>
              </w:rPr>
              <w:t>ber</w:t>
            </w:r>
            <w:r w:rsidR="00A87B71" w:rsidRPr="00791CAD">
              <w:rPr>
                <w:rFonts w:ascii="Times New Roman" w:hAnsi="Times New Roman" w:cs="Times New Roman"/>
                <w:b/>
                <w:i/>
                <w:color w:val="4F81BD" w:themeColor="accent1"/>
                <w:sz w:val="48"/>
              </w:rPr>
              <w:t xml:space="preserve"> 20</w:t>
            </w:r>
            <w:r w:rsidR="00604D1A">
              <w:rPr>
                <w:rFonts w:ascii="Times New Roman" w:hAnsi="Times New Roman" w:cs="Times New Roman"/>
                <w:b/>
                <w:i/>
                <w:color w:val="4F81BD" w:themeColor="accent1"/>
                <w:sz w:val="48"/>
              </w:rPr>
              <w:t>1</w:t>
            </w:r>
            <w:r w:rsidR="00A87B71" w:rsidRPr="00791CAD">
              <w:rPr>
                <w:rFonts w:ascii="Times New Roman" w:hAnsi="Times New Roman" w:cs="Times New Roman"/>
                <w:b/>
                <w:i/>
                <w:color w:val="4F81BD" w:themeColor="accent1"/>
                <w:sz w:val="48"/>
              </w:rPr>
              <w:t>0</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0-12-14T00:00:00Z">
                <w:dateFormat w:val="M/d/yyyy"/>
                <w:lid w:val="en-US"/>
                <w:storeMappedDataAs w:val="dateTime"/>
                <w:calendar w:val="gregorian"/>
              </w:date>
            </w:sdtPr>
            <w:sdtContent>
              <w:p w:rsidR="002B2FB2" w:rsidRPr="00A87B71" w:rsidRDefault="00707FD6" w:rsidP="009C395B">
                <w:pPr>
                  <w:tabs>
                    <w:tab w:val="left" w:pos="360"/>
                  </w:tabs>
                  <w:jc w:val="right"/>
                  <w:rPr>
                    <w:rFonts w:ascii="Times New Roman" w:hAnsi="Times New Roman" w:cs="Times New Roman"/>
                    <w:b/>
                    <w:i/>
                    <w:sz w:val="28"/>
                  </w:rPr>
                </w:pPr>
                <w:r>
                  <w:rPr>
                    <w:rFonts w:ascii="Times New Roman" w:hAnsi="Times New Roman" w:cs="Times New Roman"/>
                    <w:b/>
                    <w:i/>
                    <w:sz w:val="28"/>
                  </w:rPr>
                  <w:t>12/14/2010</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Default="002F5D70" w:rsidP="008B3A6E">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8B3A6E">
            <w:pPr>
              <w:tabs>
                <w:tab w:val="left" w:pos="360"/>
              </w:tabs>
              <w:rPr>
                <w:rFonts w:ascii="Times New Roman" w:hAnsi="Times New Roman" w:cs="Times New Roman"/>
                <w:b/>
                <w:sz w:val="24"/>
              </w:rPr>
            </w:pPr>
          </w:p>
        </w:tc>
        <w:tc>
          <w:tcPr>
            <w:tcW w:w="2934" w:type="dxa"/>
          </w:tcPr>
          <w:p w:rsidR="00003DE4" w:rsidRDefault="00707FD6" w:rsidP="008B3A6E">
            <w:pPr>
              <w:tabs>
                <w:tab w:val="left" w:pos="360"/>
              </w:tabs>
              <w:rPr>
                <w:rFonts w:ascii="Times New Roman" w:hAnsi="Times New Roman" w:cs="Times New Roman"/>
                <w:sz w:val="24"/>
              </w:rPr>
            </w:pPr>
            <w:r>
              <w:rPr>
                <w:rFonts w:ascii="Times New Roman" w:hAnsi="Times New Roman" w:cs="Times New Roman"/>
                <w:sz w:val="24"/>
              </w:rPr>
              <w:t>Kathy Hayward</w:t>
            </w:r>
          </w:p>
          <w:p w:rsidR="00707FD6" w:rsidRDefault="00707FD6" w:rsidP="008B3A6E">
            <w:pPr>
              <w:tabs>
                <w:tab w:val="left" w:pos="360"/>
              </w:tabs>
              <w:rPr>
                <w:rFonts w:ascii="Times New Roman" w:hAnsi="Times New Roman" w:cs="Times New Roman"/>
                <w:sz w:val="24"/>
              </w:rPr>
            </w:pPr>
            <w:r>
              <w:rPr>
                <w:rFonts w:ascii="Times New Roman" w:hAnsi="Times New Roman" w:cs="Times New Roman"/>
                <w:sz w:val="24"/>
              </w:rPr>
              <w:t>Lloyd Hernandez</w:t>
            </w:r>
          </w:p>
          <w:p w:rsidR="00707FD6" w:rsidRDefault="00707FD6" w:rsidP="008B3A6E">
            <w:pPr>
              <w:tabs>
                <w:tab w:val="left" w:pos="360"/>
              </w:tabs>
              <w:rPr>
                <w:rFonts w:ascii="Times New Roman" w:hAnsi="Times New Roman" w:cs="Times New Roman"/>
                <w:sz w:val="24"/>
              </w:rPr>
            </w:pPr>
            <w:r>
              <w:rPr>
                <w:rFonts w:ascii="Times New Roman" w:hAnsi="Times New Roman" w:cs="Times New Roman"/>
                <w:sz w:val="24"/>
              </w:rPr>
              <w:t>Freddie Landry</w:t>
            </w:r>
          </w:p>
          <w:p w:rsidR="00707FD6" w:rsidRDefault="00707FD6" w:rsidP="008B3A6E">
            <w:pPr>
              <w:tabs>
                <w:tab w:val="left" w:pos="360"/>
              </w:tabs>
              <w:rPr>
                <w:rFonts w:ascii="Times New Roman" w:hAnsi="Times New Roman" w:cs="Times New Roman"/>
                <w:sz w:val="24"/>
              </w:rPr>
            </w:pPr>
            <w:r>
              <w:rPr>
                <w:rFonts w:ascii="Times New Roman" w:hAnsi="Times New Roman" w:cs="Times New Roman"/>
                <w:sz w:val="24"/>
              </w:rPr>
              <w:t>Thomas Lief</w:t>
            </w:r>
          </w:p>
        </w:tc>
        <w:tc>
          <w:tcPr>
            <w:tcW w:w="2934" w:type="dxa"/>
          </w:tcPr>
          <w:p w:rsidR="00604D1A" w:rsidRDefault="00707FD6" w:rsidP="008B3A6E">
            <w:pPr>
              <w:tabs>
                <w:tab w:val="left" w:pos="360"/>
              </w:tabs>
              <w:rPr>
                <w:rFonts w:ascii="Times New Roman" w:hAnsi="Times New Roman" w:cs="Times New Roman"/>
                <w:sz w:val="24"/>
              </w:rPr>
            </w:pPr>
            <w:r>
              <w:rPr>
                <w:rFonts w:ascii="Times New Roman" w:hAnsi="Times New Roman" w:cs="Times New Roman"/>
                <w:sz w:val="24"/>
              </w:rPr>
              <w:t>George McHugh</w:t>
            </w:r>
          </w:p>
          <w:p w:rsidR="00707FD6" w:rsidRDefault="00707FD6" w:rsidP="008B3A6E">
            <w:pPr>
              <w:tabs>
                <w:tab w:val="left" w:pos="360"/>
              </w:tabs>
              <w:rPr>
                <w:rFonts w:ascii="Times New Roman" w:hAnsi="Times New Roman" w:cs="Times New Roman"/>
                <w:sz w:val="24"/>
              </w:rPr>
            </w:pPr>
            <w:r>
              <w:rPr>
                <w:rFonts w:ascii="Times New Roman" w:hAnsi="Times New Roman" w:cs="Times New Roman"/>
                <w:sz w:val="24"/>
              </w:rPr>
              <w:t>Shelley Mockler</w:t>
            </w:r>
          </w:p>
          <w:p w:rsidR="00707FD6" w:rsidRDefault="00707FD6" w:rsidP="008B3A6E">
            <w:pPr>
              <w:tabs>
                <w:tab w:val="left" w:pos="360"/>
              </w:tabs>
              <w:rPr>
                <w:rFonts w:ascii="Times New Roman" w:hAnsi="Times New Roman" w:cs="Times New Roman"/>
                <w:sz w:val="24"/>
              </w:rPr>
            </w:pPr>
            <w:r>
              <w:rPr>
                <w:rFonts w:ascii="Times New Roman" w:hAnsi="Times New Roman" w:cs="Times New Roman"/>
                <w:sz w:val="24"/>
              </w:rPr>
              <w:t xml:space="preserve">Anthony </w:t>
            </w:r>
            <w:proofErr w:type="spellStart"/>
            <w:r>
              <w:rPr>
                <w:rFonts w:ascii="Times New Roman" w:hAnsi="Times New Roman" w:cs="Times New Roman"/>
                <w:sz w:val="24"/>
              </w:rPr>
              <w:t>Wickramasekera</w:t>
            </w:r>
            <w:proofErr w:type="spellEnd"/>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604D1A"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tcPr>
          <w:p w:rsidR="002F5D70" w:rsidRDefault="00707FD6" w:rsidP="008B3A6E">
            <w:pPr>
              <w:tabs>
                <w:tab w:val="left" w:pos="360"/>
              </w:tabs>
              <w:rPr>
                <w:rFonts w:ascii="Times New Roman" w:hAnsi="Times New Roman" w:cs="Times New Roman"/>
                <w:sz w:val="24"/>
              </w:rPr>
            </w:pPr>
            <w:r>
              <w:rPr>
                <w:rFonts w:ascii="Times New Roman" w:hAnsi="Times New Roman" w:cs="Times New Roman"/>
                <w:sz w:val="24"/>
              </w:rPr>
              <w:t>Kathleen Leary</w:t>
            </w:r>
          </w:p>
          <w:p w:rsidR="006512D2" w:rsidRDefault="006512D2" w:rsidP="008B3A6E">
            <w:pPr>
              <w:tabs>
                <w:tab w:val="left" w:pos="360"/>
              </w:tabs>
              <w:rPr>
                <w:rFonts w:ascii="Times New Roman" w:hAnsi="Times New Roman" w:cs="Times New Roman"/>
                <w:sz w:val="24"/>
              </w:rPr>
            </w:pPr>
            <w:r>
              <w:rPr>
                <w:rFonts w:ascii="Times New Roman" w:hAnsi="Times New Roman" w:cs="Times New Roman"/>
                <w:sz w:val="24"/>
              </w:rPr>
              <w:t>Jon Lance Nickelson</w:t>
            </w:r>
          </w:p>
        </w:tc>
        <w:tc>
          <w:tcPr>
            <w:tcW w:w="2934" w:type="dxa"/>
          </w:tcPr>
          <w:p w:rsidR="006512D2" w:rsidRDefault="006512D2" w:rsidP="008B3A6E">
            <w:pPr>
              <w:tabs>
                <w:tab w:val="left" w:pos="360"/>
              </w:tabs>
              <w:rPr>
                <w:rFonts w:ascii="Times New Roman" w:hAnsi="Times New Roman" w:cs="Times New Roman"/>
                <w:sz w:val="24"/>
              </w:rPr>
            </w:pPr>
            <w:r>
              <w:rPr>
                <w:rFonts w:ascii="Times New Roman" w:hAnsi="Times New Roman" w:cs="Times New Roman"/>
                <w:sz w:val="24"/>
              </w:rPr>
              <w:t>Damon Marsala</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003DE4" w:rsidRDefault="00003DE4" w:rsidP="008B3A6E">
            <w:pPr>
              <w:tabs>
                <w:tab w:val="left" w:pos="360"/>
              </w:tabs>
              <w:rPr>
                <w:rFonts w:ascii="Times New Roman" w:hAnsi="Times New Roman" w:cs="Times New Roman"/>
                <w:sz w:val="24"/>
              </w:rPr>
            </w:pPr>
            <w:r>
              <w:rPr>
                <w:rFonts w:ascii="Times New Roman" w:hAnsi="Times New Roman" w:cs="Times New Roman"/>
                <w:sz w:val="24"/>
              </w:rPr>
              <w:t>Lana Bel</w:t>
            </w:r>
          </w:p>
        </w:tc>
        <w:tc>
          <w:tcPr>
            <w:tcW w:w="2934" w:type="dxa"/>
          </w:tcPr>
          <w:p w:rsidR="00003DE4" w:rsidRDefault="00003DE4" w:rsidP="008B3A6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9C395B" w:rsidP="008B3A6E">
            <w:pPr>
              <w:tabs>
                <w:tab w:val="left" w:pos="360"/>
              </w:tabs>
              <w:rPr>
                <w:rFonts w:ascii="Times New Roman" w:hAnsi="Times New Roman" w:cs="Times New Roman"/>
                <w:b/>
                <w:sz w:val="24"/>
              </w:rPr>
            </w:pPr>
            <w:r>
              <w:rPr>
                <w:rFonts w:ascii="Times New Roman" w:hAnsi="Times New Roman" w:cs="Times New Roman"/>
                <w:b/>
                <w:sz w:val="24"/>
              </w:rPr>
              <w:t>OBH</w:t>
            </w:r>
            <w:r w:rsidR="002F5D70">
              <w:rPr>
                <w:rFonts w:ascii="Times New Roman" w:hAnsi="Times New Roman" w:cs="Times New Roman"/>
                <w:b/>
                <w:sz w:val="24"/>
              </w:rPr>
              <w:t xml:space="preserve"> / HQ STAFF ATTENDING:</w:t>
            </w:r>
          </w:p>
        </w:tc>
        <w:tc>
          <w:tcPr>
            <w:tcW w:w="2934" w:type="dxa"/>
          </w:tcPr>
          <w:p w:rsidR="009C395B" w:rsidRDefault="00003DE4" w:rsidP="008B3A6E">
            <w:pPr>
              <w:tabs>
                <w:tab w:val="left" w:pos="360"/>
              </w:tabs>
              <w:rPr>
                <w:rFonts w:ascii="Times New Roman" w:hAnsi="Times New Roman" w:cs="Times New Roman"/>
                <w:sz w:val="24"/>
              </w:rPr>
            </w:pPr>
            <w:r>
              <w:rPr>
                <w:rFonts w:ascii="Times New Roman" w:hAnsi="Times New Roman" w:cs="Times New Roman"/>
                <w:sz w:val="24"/>
              </w:rPr>
              <w:t>Kathy Kliebert</w:t>
            </w:r>
          </w:p>
        </w:tc>
        <w:tc>
          <w:tcPr>
            <w:tcW w:w="2934" w:type="dxa"/>
          </w:tcPr>
          <w:p w:rsidR="00003DE4" w:rsidRDefault="00003DE4" w:rsidP="00003DE4">
            <w:pPr>
              <w:tabs>
                <w:tab w:val="left" w:pos="360"/>
              </w:tabs>
              <w:rPr>
                <w:rFonts w:ascii="Times New Roman" w:hAnsi="Times New Roman" w:cs="Times New Roman"/>
                <w:sz w:val="24"/>
              </w:rPr>
            </w:pPr>
            <w:r>
              <w:rPr>
                <w:rFonts w:ascii="Times New Roman" w:hAnsi="Times New Roman" w:cs="Times New Roman"/>
                <w:sz w:val="24"/>
              </w:rPr>
              <w:t>Dr. Rochelle Head-Dunham</w:t>
            </w:r>
          </w:p>
          <w:p w:rsidR="002F5D70" w:rsidRDefault="00003DE4" w:rsidP="008B3A6E">
            <w:pPr>
              <w:tabs>
                <w:tab w:val="left" w:pos="360"/>
              </w:tabs>
              <w:rPr>
                <w:rFonts w:ascii="Times New Roman" w:hAnsi="Times New Roman" w:cs="Times New Roman"/>
                <w:sz w:val="24"/>
              </w:rPr>
            </w:pPr>
            <w:r>
              <w:rPr>
                <w:rFonts w:ascii="Times New Roman" w:hAnsi="Times New Roman" w:cs="Times New Roman"/>
                <w:sz w:val="24"/>
              </w:rPr>
              <w:t>Daryl Koerth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04D1A">
        <w:tc>
          <w:tcPr>
            <w:tcW w:w="4428" w:type="dxa"/>
          </w:tcPr>
          <w:p w:rsidR="002F5D70" w:rsidRPr="002F5D70" w:rsidRDefault="002F5D70" w:rsidP="008B3A6E">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6512D2" w:rsidP="008B3A6E">
            <w:pPr>
              <w:tabs>
                <w:tab w:val="left" w:pos="360"/>
              </w:tabs>
              <w:rPr>
                <w:rFonts w:ascii="Times New Roman" w:hAnsi="Times New Roman" w:cs="Times New Roman"/>
                <w:sz w:val="24"/>
              </w:rPr>
            </w:pPr>
            <w:r>
              <w:rPr>
                <w:rFonts w:ascii="Times New Roman" w:hAnsi="Times New Roman" w:cs="Times New Roman"/>
                <w:sz w:val="24"/>
              </w:rPr>
              <w:t>Lisa Schuster</w:t>
            </w:r>
          </w:p>
          <w:p w:rsidR="007109F2" w:rsidRDefault="007109F2" w:rsidP="008B3A6E">
            <w:pPr>
              <w:tabs>
                <w:tab w:val="left" w:pos="360"/>
              </w:tabs>
              <w:rPr>
                <w:rFonts w:ascii="Times New Roman" w:hAnsi="Times New Roman" w:cs="Times New Roman"/>
                <w:sz w:val="24"/>
              </w:rPr>
            </w:pPr>
            <w:r>
              <w:rPr>
                <w:rFonts w:ascii="Times New Roman" w:hAnsi="Times New Roman" w:cs="Times New Roman"/>
                <w:sz w:val="24"/>
              </w:rPr>
              <w:t>Marolon Mangham</w:t>
            </w:r>
          </w:p>
        </w:tc>
        <w:tc>
          <w:tcPr>
            <w:tcW w:w="2934" w:type="dxa"/>
          </w:tcPr>
          <w:p w:rsidR="00604D1A" w:rsidRDefault="00604D1A" w:rsidP="008B3A6E">
            <w:pPr>
              <w:tabs>
                <w:tab w:val="left" w:pos="360"/>
              </w:tabs>
              <w:rPr>
                <w:rFonts w:ascii="Times New Roman" w:hAnsi="Times New Roman" w:cs="Times New Roman"/>
                <w:sz w:val="24"/>
              </w:rPr>
            </w:pPr>
          </w:p>
        </w:tc>
      </w:tr>
    </w:tbl>
    <w:p w:rsidR="002F2D0C" w:rsidRDefault="002F2D0C" w:rsidP="008B3A6E">
      <w:pPr>
        <w:tabs>
          <w:tab w:val="left" w:pos="360"/>
        </w:tabs>
        <w:rPr>
          <w:rFonts w:ascii="Times New Roman" w:hAnsi="Times New Roman" w:cs="Times New Roman"/>
          <w:sz w:val="24"/>
        </w:rPr>
      </w:pPr>
    </w:p>
    <w:p w:rsidR="00003DE4" w:rsidRDefault="00003DE4"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003DE4">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Pr="00D0499D" w:rsidRDefault="00003DE4" w:rsidP="008B3A6E">
      <w:pPr>
        <w:tabs>
          <w:tab w:val="left" w:pos="360"/>
        </w:tabs>
        <w:rPr>
          <w:rFonts w:ascii="Times New Roman" w:hAnsi="Times New Roman" w:cs="Times New Roman"/>
          <w:sz w:val="24"/>
        </w:rPr>
      </w:pPr>
      <w:r w:rsidRPr="00D0499D">
        <w:rPr>
          <w:rFonts w:ascii="Times New Roman" w:hAnsi="Times New Roman" w:cs="Times New Roman"/>
          <w:sz w:val="24"/>
        </w:rPr>
        <w:tab/>
      </w:r>
      <w:r w:rsidR="00274479" w:rsidRPr="00D0499D">
        <w:rPr>
          <w:rFonts w:ascii="Times New Roman" w:hAnsi="Times New Roman" w:cs="Times New Roman"/>
          <w:sz w:val="24"/>
        </w:rPr>
        <w:t xml:space="preserve">Freddie Landry called the meeting to order. </w:t>
      </w:r>
      <w:r w:rsidR="007109F2" w:rsidRPr="00D0499D">
        <w:rPr>
          <w:rFonts w:ascii="Times New Roman" w:hAnsi="Times New Roman" w:cs="Times New Roman"/>
          <w:sz w:val="24"/>
        </w:rPr>
        <w:t>Lloyd Hernandez</w:t>
      </w:r>
      <w:r w:rsidR="00274479" w:rsidRPr="00D0499D">
        <w:rPr>
          <w:rFonts w:ascii="Times New Roman" w:hAnsi="Times New Roman" w:cs="Times New Roman"/>
          <w:sz w:val="24"/>
        </w:rPr>
        <w:t xml:space="preserve"> led t</w:t>
      </w:r>
      <w:r w:rsidR="009C395B" w:rsidRPr="00D0499D">
        <w:rPr>
          <w:rFonts w:ascii="Times New Roman" w:hAnsi="Times New Roman" w:cs="Times New Roman"/>
          <w:sz w:val="24"/>
        </w:rPr>
        <w:t>he Commission members</w:t>
      </w:r>
      <w:r w:rsidR="00274479" w:rsidRPr="00D0499D">
        <w:rPr>
          <w:rFonts w:ascii="Times New Roman" w:hAnsi="Times New Roman" w:cs="Times New Roman"/>
          <w:sz w:val="24"/>
        </w:rPr>
        <w:t xml:space="preserve">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7109F2">
            <w:pPr>
              <w:tabs>
                <w:tab w:val="left" w:pos="360"/>
              </w:tabs>
              <w:rPr>
                <w:rFonts w:ascii="Times New Roman" w:hAnsi="Times New Roman" w:cs="Times New Roman"/>
                <w:b/>
                <w:sz w:val="24"/>
              </w:rPr>
            </w:pPr>
            <w:r>
              <w:rPr>
                <w:rFonts w:ascii="Times New Roman" w:hAnsi="Times New Roman" w:cs="Times New Roman"/>
                <w:b/>
                <w:sz w:val="24"/>
              </w:rPr>
              <w:t xml:space="preserve">II.  </w:t>
            </w:r>
            <w:r w:rsidR="009C395B">
              <w:rPr>
                <w:rFonts w:ascii="Times New Roman" w:hAnsi="Times New Roman" w:cs="Times New Roman"/>
                <w:b/>
                <w:sz w:val="24"/>
              </w:rPr>
              <w:t xml:space="preserve">Approval of </w:t>
            </w:r>
            <w:r w:rsidR="007109F2">
              <w:rPr>
                <w:rFonts w:ascii="Times New Roman" w:hAnsi="Times New Roman" w:cs="Times New Roman"/>
                <w:b/>
                <w:sz w:val="24"/>
              </w:rPr>
              <w:t>Novem</w:t>
            </w:r>
            <w:r w:rsidR="009C395B">
              <w:rPr>
                <w:rFonts w:ascii="Times New Roman" w:hAnsi="Times New Roman" w:cs="Times New Roman"/>
                <w:b/>
                <w:sz w:val="24"/>
              </w:rPr>
              <w:t>ber</w:t>
            </w:r>
            <w:r w:rsidR="00274479">
              <w:rPr>
                <w:rFonts w:ascii="Times New Roman" w:hAnsi="Times New Roman" w:cs="Times New Roman"/>
                <w:b/>
                <w:sz w:val="24"/>
              </w:rPr>
              <w:t xml:space="preserve"> Minutes</w:t>
            </w:r>
          </w:p>
        </w:tc>
      </w:tr>
    </w:tbl>
    <w:p w:rsidR="002F2D0C" w:rsidRPr="00FB204E" w:rsidRDefault="002F2D0C" w:rsidP="008B3A6E">
      <w:pPr>
        <w:tabs>
          <w:tab w:val="left" w:pos="360"/>
        </w:tabs>
        <w:rPr>
          <w:rFonts w:ascii="Times New Roman" w:hAnsi="Times New Roman" w:cs="Times New Roman"/>
          <w:sz w:val="24"/>
        </w:rPr>
      </w:pPr>
    </w:p>
    <w:p w:rsidR="00233141" w:rsidRPr="00D0499D" w:rsidRDefault="00274479" w:rsidP="008B3A6E">
      <w:pPr>
        <w:tabs>
          <w:tab w:val="left" w:pos="360"/>
        </w:tabs>
        <w:rPr>
          <w:rFonts w:ascii="Times New Roman" w:hAnsi="Times New Roman" w:cs="Times New Roman"/>
          <w:sz w:val="24"/>
        </w:rPr>
      </w:pPr>
      <w:r w:rsidRPr="00D0499D">
        <w:rPr>
          <w:rFonts w:ascii="Times New Roman" w:hAnsi="Times New Roman" w:cs="Times New Roman"/>
          <w:sz w:val="24"/>
        </w:rPr>
        <w:tab/>
        <w:t xml:space="preserve">The members of the Commission reviewed the </w:t>
      </w:r>
      <w:r w:rsidR="007109F2" w:rsidRPr="00D0499D">
        <w:rPr>
          <w:rFonts w:ascii="Times New Roman" w:hAnsi="Times New Roman" w:cs="Times New Roman"/>
          <w:sz w:val="24"/>
        </w:rPr>
        <w:t>November</w:t>
      </w:r>
      <w:r w:rsidRPr="00D0499D">
        <w:rPr>
          <w:rFonts w:ascii="Times New Roman" w:hAnsi="Times New Roman" w:cs="Times New Roman"/>
          <w:sz w:val="24"/>
        </w:rPr>
        <w:t xml:space="preserve"> meeting minutes of the Louisiana Commission on Addictive Disorders. Ms. Landry called for a motion to approve the minutes.</w:t>
      </w:r>
      <w:r w:rsidR="00EB3F5F" w:rsidRPr="00D0499D">
        <w:rPr>
          <w:rFonts w:ascii="Times New Roman" w:hAnsi="Times New Roman" w:cs="Times New Roman"/>
          <w:sz w:val="24"/>
        </w:rPr>
        <w:t xml:space="preserve"> </w:t>
      </w:r>
      <w:r w:rsidR="007109F2" w:rsidRPr="00D0499D">
        <w:rPr>
          <w:rFonts w:ascii="Times New Roman" w:hAnsi="Times New Roman" w:cs="Times New Roman"/>
          <w:sz w:val="24"/>
        </w:rPr>
        <w:t>Kathy Hayward</w:t>
      </w:r>
      <w:r w:rsidR="00EB3F5F" w:rsidRPr="00D0499D">
        <w:rPr>
          <w:rFonts w:ascii="Times New Roman" w:hAnsi="Times New Roman" w:cs="Times New Roman"/>
          <w:sz w:val="24"/>
        </w:rPr>
        <w:t xml:space="preserve"> made a motion to approve the minutes</w:t>
      </w:r>
      <w:r w:rsidR="007109F2" w:rsidRPr="00D0499D">
        <w:rPr>
          <w:rFonts w:ascii="Times New Roman" w:hAnsi="Times New Roman" w:cs="Times New Roman"/>
          <w:sz w:val="24"/>
        </w:rPr>
        <w:t xml:space="preserve">. Tom Lief and Lloyd Hernandez </w:t>
      </w:r>
      <w:r w:rsidR="00EB3F5F" w:rsidRPr="00D0499D">
        <w:rPr>
          <w:rFonts w:ascii="Times New Roman" w:hAnsi="Times New Roman" w:cs="Times New Roman"/>
          <w:sz w:val="24"/>
        </w:rPr>
        <w:t xml:space="preserve">seconded the motion. All were in favor, and the motion to approve the </w:t>
      </w:r>
      <w:r w:rsidR="007109F2" w:rsidRPr="00D0499D">
        <w:rPr>
          <w:rFonts w:ascii="Times New Roman" w:hAnsi="Times New Roman" w:cs="Times New Roman"/>
          <w:sz w:val="24"/>
        </w:rPr>
        <w:t>November</w:t>
      </w:r>
      <w:r w:rsidR="00EB3F5F" w:rsidRPr="00D0499D">
        <w:rPr>
          <w:rFonts w:ascii="Times New Roman" w:hAnsi="Times New Roman" w:cs="Times New Roman"/>
          <w:sz w:val="24"/>
        </w:rPr>
        <w:t xml:space="preserve"> meeting minutes passed.</w:t>
      </w:r>
    </w:p>
    <w:p w:rsidR="00233141" w:rsidRPr="00FB204E"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AD20D2" w:rsidTr="00075580">
        <w:tc>
          <w:tcPr>
            <w:tcW w:w="10296" w:type="dxa"/>
          </w:tcPr>
          <w:p w:rsidR="00AD20D2" w:rsidRPr="00233141" w:rsidRDefault="00AD20D2" w:rsidP="00AD20D2">
            <w:pPr>
              <w:tabs>
                <w:tab w:val="left" w:pos="360"/>
              </w:tabs>
              <w:rPr>
                <w:rFonts w:ascii="Times New Roman" w:hAnsi="Times New Roman" w:cs="Times New Roman"/>
                <w:b/>
                <w:sz w:val="24"/>
              </w:rPr>
            </w:pPr>
            <w:r>
              <w:rPr>
                <w:rFonts w:ascii="Times New Roman" w:hAnsi="Times New Roman" w:cs="Times New Roman"/>
                <w:b/>
                <w:sz w:val="24"/>
              </w:rPr>
              <w:t xml:space="preserve">III. </w:t>
            </w:r>
            <w:r w:rsidR="00246D6D">
              <w:rPr>
                <w:rFonts w:ascii="Times New Roman" w:hAnsi="Times New Roman" w:cs="Times New Roman"/>
                <w:b/>
                <w:sz w:val="24"/>
              </w:rPr>
              <w:t xml:space="preserve"> High Priority Departmental Initiatives</w:t>
            </w:r>
          </w:p>
        </w:tc>
      </w:tr>
    </w:tbl>
    <w:p w:rsidR="00AD20D2" w:rsidRPr="00FB204E" w:rsidRDefault="00AD20D2" w:rsidP="008B3A6E">
      <w:pPr>
        <w:tabs>
          <w:tab w:val="left" w:pos="360"/>
        </w:tabs>
        <w:rPr>
          <w:rFonts w:ascii="Times New Roman" w:hAnsi="Times New Roman" w:cs="Times New Roman"/>
          <w:sz w:val="24"/>
        </w:rPr>
      </w:pPr>
    </w:p>
    <w:p w:rsidR="00AD20D2" w:rsidRPr="00D0499D" w:rsidRDefault="007109F2" w:rsidP="008B3A6E">
      <w:pPr>
        <w:tabs>
          <w:tab w:val="left" w:pos="360"/>
        </w:tabs>
        <w:rPr>
          <w:rFonts w:ascii="Times New Roman" w:hAnsi="Times New Roman" w:cs="Times New Roman"/>
          <w:sz w:val="24"/>
        </w:rPr>
      </w:pPr>
      <w:r w:rsidRPr="00D0499D">
        <w:rPr>
          <w:rFonts w:ascii="Times New Roman" w:hAnsi="Times New Roman" w:cs="Times New Roman"/>
          <w:sz w:val="24"/>
        </w:rPr>
        <w:tab/>
      </w:r>
      <w:proofErr w:type="gramStart"/>
      <w:r w:rsidR="00246D6D" w:rsidRPr="00D0499D">
        <w:rPr>
          <w:rFonts w:ascii="Times New Roman" w:hAnsi="Times New Roman" w:cs="Times New Roman"/>
          <w:b/>
          <w:i/>
          <w:sz w:val="24"/>
        </w:rPr>
        <w:t>Privatization</w:t>
      </w:r>
      <w:r w:rsidR="00246D6D" w:rsidRPr="00D0499D">
        <w:rPr>
          <w:rFonts w:ascii="Times New Roman" w:hAnsi="Times New Roman" w:cs="Times New Roman"/>
          <w:sz w:val="24"/>
        </w:rPr>
        <w:t>.</w:t>
      </w:r>
      <w:proofErr w:type="gramEnd"/>
      <w:r w:rsidR="00246D6D" w:rsidRPr="00D0499D">
        <w:rPr>
          <w:rFonts w:ascii="Times New Roman" w:hAnsi="Times New Roman" w:cs="Times New Roman"/>
          <w:sz w:val="24"/>
        </w:rPr>
        <w:t xml:space="preserve"> Kathy Kliebert, Assistant Secretary of the Office of Behavioral Health, gave the Commission an update on continuing privatization efforts. According to Ms. Kliebert, </w:t>
      </w:r>
      <w:r w:rsidR="00364BC3" w:rsidRPr="00D0499D">
        <w:rPr>
          <w:rFonts w:ascii="Times New Roman" w:hAnsi="Times New Roman" w:cs="Times New Roman"/>
          <w:sz w:val="24"/>
        </w:rPr>
        <w:t xml:space="preserve">contracts for </w:t>
      </w:r>
      <w:r w:rsidR="00246D6D" w:rsidRPr="00D0499D">
        <w:rPr>
          <w:rFonts w:ascii="Times New Roman" w:hAnsi="Times New Roman" w:cs="Times New Roman"/>
          <w:sz w:val="24"/>
        </w:rPr>
        <w:t xml:space="preserve">the </w:t>
      </w:r>
      <w:r w:rsidR="00364BC3" w:rsidRPr="00D0499D">
        <w:rPr>
          <w:rFonts w:ascii="Times New Roman" w:hAnsi="Times New Roman" w:cs="Times New Roman"/>
          <w:sz w:val="24"/>
        </w:rPr>
        <w:t xml:space="preserve">Briscoe and SOAR facilities </w:t>
      </w:r>
      <w:proofErr w:type="gramStart"/>
      <w:r w:rsidR="00364BC3" w:rsidRPr="00D0499D">
        <w:rPr>
          <w:rFonts w:ascii="Times New Roman" w:hAnsi="Times New Roman" w:cs="Times New Roman"/>
          <w:sz w:val="24"/>
        </w:rPr>
        <w:t>are finalized and approved,</w:t>
      </w:r>
      <w:proofErr w:type="gramEnd"/>
      <w:r w:rsidR="00364BC3" w:rsidRPr="00D0499D">
        <w:rPr>
          <w:rFonts w:ascii="Times New Roman" w:hAnsi="Times New Roman" w:cs="Times New Roman"/>
          <w:sz w:val="24"/>
        </w:rPr>
        <w:t xml:space="preserve"> and implementation of those contracts is expected to take place on January 1, 2011. Contracts for the other facilities </w:t>
      </w:r>
      <w:proofErr w:type="gramStart"/>
      <w:r w:rsidR="00364BC3" w:rsidRPr="00D0499D">
        <w:rPr>
          <w:rFonts w:ascii="Times New Roman" w:hAnsi="Times New Roman" w:cs="Times New Roman"/>
          <w:sz w:val="24"/>
        </w:rPr>
        <w:t>being privatized</w:t>
      </w:r>
      <w:proofErr w:type="gramEnd"/>
      <w:r w:rsidR="00364BC3" w:rsidRPr="00D0499D">
        <w:rPr>
          <w:rFonts w:ascii="Times New Roman" w:hAnsi="Times New Roman" w:cs="Times New Roman"/>
          <w:sz w:val="24"/>
        </w:rPr>
        <w:t xml:space="preserve"> should be approved before the Christmas holidays, with implementation to follow in mid-January. The issue of employee retention and compensation </w:t>
      </w:r>
      <w:proofErr w:type="gramStart"/>
      <w:r w:rsidR="00364BC3" w:rsidRPr="00D0499D">
        <w:rPr>
          <w:rFonts w:ascii="Times New Roman" w:hAnsi="Times New Roman" w:cs="Times New Roman"/>
          <w:sz w:val="24"/>
        </w:rPr>
        <w:t>was raised</w:t>
      </w:r>
      <w:proofErr w:type="gramEnd"/>
      <w:r w:rsidR="00364BC3" w:rsidRPr="00D0499D">
        <w:rPr>
          <w:rFonts w:ascii="Times New Roman" w:hAnsi="Times New Roman" w:cs="Times New Roman"/>
          <w:sz w:val="24"/>
        </w:rPr>
        <w:t xml:space="preserve">. Ms. Kliebert stated that personnel at the Briscoe facility have experienced several success stories, and that efforts </w:t>
      </w:r>
      <w:proofErr w:type="gramStart"/>
      <w:r w:rsidR="00364BC3" w:rsidRPr="00D0499D">
        <w:rPr>
          <w:rFonts w:ascii="Times New Roman" w:hAnsi="Times New Roman" w:cs="Times New Roman"/>
          <w:sz w:val="24"/>
        </w:rPr>
        <w:t>are being maintained</w:t>
      </w:r>
      <w:proofErr w:type="gramEnd"/>
      <w:r w:rsidR="00364BC3" w:rsidRPr="00D0499D">
        <w:rPr>
          <w:rFonts w:ascii="Times New Roman" w:hAnsi="Times New Roman" w:cs="Times New Roman"/>
          <w:sz w:val="24"/>
        </w:rPr>
        <w:t xml:space="preserve"> by the contractors to retain and appropriately compensate the state employees affected by the transition. She stated that she </w:t>
      </w:r>
      <w:proofErr w:type="gramStart"/>
      <w:r w:rsidR="00364BC3" w:rsidRPr="00D0499D">
        <w:rPr>
          <w:rFonts w:ascii="Times New Roman" w:hAnsi="Times New Roman" w:cs="Times New Roman"/>
          <w:sz w:val="24"/>
        </w:rPr>
        <w:t>will</w:t>
      </w:r>
      <w:proofErr w:type="gramEnd"/>
      <w:r w:rsidR="00364BC3" w:rsidRPr="00D0499D">
        <w:rPr>
          <w:rFonts w:ascii="Times New Roman" w:hAnsi="Times New Roman" w:cs="Times New Roman"/>
          <w:sz w:val="24"/>
        </w:rPr>
        <w:t xml:space="preserve"> be able to provide more specific information on </w:t>
      </w:r>
      <w:r w:rsidR="007C190C" w:rsidRPr="00D0499D">
        <w:rPr>
          <w:rFonts w:ascii="Times New Roman" w:hAnsi="Times New Roman" w:cs="Times New Roman"/>
          <w:sz w:val="24"/>
        </w:rPr>
        <w:t>salary matching, benefits, and other topics during next month’s meeting.</w:t>
      </w:r>
    </w:p>
    <w:p w:rsidR="007C190C" w:rsidRPr="00D0499D" w:rsidRDefault="007C190C" w:rsidP="008B3A6E">
      <w:pPr>
        <w:tabs>
          <w:tab w:val="left" w:pos="360"/>
        </w:tabs>
        <w:rPr>
          <w:rFonts w:ascii="Times New Roman" w:hAnsi="Times New Roman" w:cs="Times New Roman"/>
          <w:sz w:val="24"/>
        </w:rPr>
      </w:pPr>
    </w:p>
    <w:p w:rsidR="007C190C" w:rsidRPr="00D0499D" w:rsidRDefault="007C190C" w:rsidP="008B3A6E">
      <w:pPr>
        <w:tabs>
          <w:tab w:val="left" w:pos="360"/>
        </w:tabs>
        <w:rPr>
          <w:rFonts w:ascii="Times New Roman" w:hAnsi="Times New Roman" w:cs="Times New Roman"/>
          <w:sz w:val="24"/>
        </w:rPr>
      </w:pPr>
      <w:r w:rsidRPr="00D0499D">
        <w:rPr>
          <w:rFonts w:ascii="Times New Roman" w:hAnsi="Times New Roman" w:cs="Times New Roman"/>
          <w:sz w:val="24"/>
        </w:rPr>
        <w:tab/>
      </w:r>
      <w:proofErr w:type="gramStart"/>
      <w:r w:rsidRPr="00D0499D">
        <w:rPr>
          <w:rFonts w:ascii="Times New Roman" w:hAnsi="Times New Roman" w:cs="Times New Roman"/>
          <w:b/>
          <w:i/>
          <w:sz w:val="24"/>
        </w:rPr>
        <w:t>Budget</w:t>
      </w:r>
      <w:r w:rsidRPr="00D0499D">
        <w:rPr>
          <w:rFonts w:ascii="Times New Roman" w:hAnsi="Times New Roman" w:cs="Times New Roman"/>
          <w:sz w:val="24"/>
        </w:rPr>
        <w:t>.</w:t>
      </w:r>
      <w:proofErr w:type="gramEnd"/>
      <w:r w:rsidRPr="00D0499D">
        <w:rPr>
          <w:rFonts w:ascii="Times New Roman" w:hAnsi="Times New Roman" w:cs="Times New Roman"/>
          <w:sz w:val="24"/>
        </w:rPr>
        <w:t xml:space="preserve"> Ms. Kliebert also gave the Commission an update on the status of the agency’s b</w:t>
      </w:r>
      <w:r w:rsidR="005D3777" w:rsidRPr="00D0499D">
        <w:rPr>
          <w:rFonts w:ascii="Times New Roman" w:hAnsi="Times New Roman" w:cs="Times New Roman"/>
          <w:sz w:val="24"/>
        </w:rPr>
        <w:t>udget. She stated that one strategy on</w:t>
      </w:r>
      <w:r w:rsidRPr="00D0499D">
        <w:rPr>
          <w:rFonts w:ascii="Times New Roman" w:hAnsi="Times New Roman" w:cs="Times New Roman"/>
          <w:sz w:val="24"/>
        </w:rPr>
        <w:t xml:space="preserve"> compensating for budget deficits from last year was proposed d</w:t>
      </w:r>
      <w:r w:rsidR="005D3777" w:rsidRPr="00D0499D">
        <w:rPr>
          <w:rFonts w:ascii="Times New Roman" w:hAnsi="Times New Roman" w:cs="Times New Roman"/>
          <w:sz w:val="24"/>
        </w:rPr>
        <w:t xml:space="preserve">uring a meeting last Friday that the Department </w:t>
      </w:r>
      <w:proofErr w:type="gramStart"/>
      <w:r w:rsidR="005D3777" w:rsidRPr="00D0499D">
        <w:rPr>
          <w:rFonts w:ascii="Times New Roman" w:hAnsi="Times New Roman" w:cs="Times New Roman"/>
          <w:sz w:val="24"/>
        </w:rPr>
        <w:t>may</w:t>
      </w:r>
      <w:proofErr w:type="gramEnd"/>
      <w:r w:rsidR="005D3777" w:rsidRPr="00D0499D">
        <w:rPr>
          <w:rFonts w:ascii="Times New Roman" w:hAnsi="Times New Roman" w:cs="Times New Roman"/>
          <w:sz w:val="24"/>
        </w:rPr>
        <w:t xml:space="preserve"> implement involving Medicaid rate cuts. This strategy is </w:t>
      </w:r>
      <w:r w:rsidR="005D3777" w:rsidRPr="00D0499D">
        <w:rPr>
          <w:rFonts w:ascii="Times New Roman" w:hAnsi="Times New Roman" w:cs="Times New Roman"/>
          <w:sz w:val="24"/>
        </w:rPr>
        <w:lastRenderedPageBreak/>
        <w:t xml:space="preserve">still under consideration by the Department. Freddie Landry asked about the possibility of raising revenue in the state. Ms. Kliebert answered that this option is also being considered, but so </w:t>
      </w:r>
      <w:proofErr w:type="gramStart"/>
      <w:r w:rsidR="005D3777" w:rsidRPr="00D0499D">
        <w:rPr>
          <w:rFonts w:ascii="Times New Roman" w:hAnsi="Times New Roman" w:cs="Times New Roman"/>
          <w:sz w:val="24"/>
        </w:rPr>
        <w:t>far</w:t>
      </w:r>
      <w:proofErr w:type="gramEnd"/>
      <w:r w:rsidR="005D3777" w:rsidRPr="00D0499D">
        <w:rPr>
          <w:rFonts w:ascii="Times New Roman" w:hAnsi="Times New Roman" w:cs="Times New Roman"/>
          <w:sz w:val="24"/>
        </w:rPr>
        <w:t xml:space="preserve"> no action has been taken. Kathy Hayward mentioned the gist of several conversations with legislators</w:t>
      </w:r>
      <w:r w:rsidR="00CE75AC" w:rsidRPr="00D0499D">
        <w:rPr>
          <w:rFonts w:ascii="Times New Roman" w:hAnsi="Times New Roman" w:cs="Times New Roman"/>
          <w:sz w:val="24"/>
        </w:rPr>
        <w:t xml:space="preserve"> that indicate worse fiscal times ahead. </w:t>
      </w:r>
      <w:r w:rsidR="005D3777" w:rsidRPr="00D0499D">
        <w:rPr>
          <w:rFonts w:ascii="Times New Roman" w:hAnsi="Times New Roman" w:cs="Times New Roman"/>
          <w:sz w:val="24"/>
        </w:rPr>
        <w:t xml:space="preserve">Ms. Kliebert </w:t>
      </w:r>
      <w:r w:rsidR="00CE75AC" w:rsidRPr="00D0499D">
        <w:rPr>
          <w:rFonts w:ascii="Times New Roman" w:hAnsi="Times New Roman" w:cs="Times New Roman"/>
          <w:sz w:val="24"/>
        </w:rPr>
        <w:t>responded</w:t>
      </w:r>
      <w:r w:rsidR="005D3777" w:rsidRPr="00D0499D">
        <w:rPr>
          <w:rFonts w:ascii="Times New Roman" w:hAnsi="Times New Roman" w:cs="Times New Roman"/>
          <w:sz w:val="24"/>
        </w:rPr>
        <w:t xml:space="preserve"> that the situation is still dire for the state’s budget, but that perseverance over the following one year (perhaps two) will yield positive results and better times.</w:t>
      </w:r>
    </w:p>
    <w:p w:rsidR="00CE75AC" w:rsidRPr="00D0499D" w:rsidRDefault="00CE75AC" w:rsidP="008B3A6E">
      <w:pPr>
        <w:tabs>
          <w:tab w:val="left" w:pos="360"/>
        </w:tabs>
        <w:rPr>
          <w:rFonts w:ascii="Times New Roman" w:hAnsi="Times New Roman" w:cs="Times New Roman"/>
          <w:sz w:val="24"/>
        </w:rPr>
      </w:pPr>
    </w:p>
    <w:p w:rsidR="00CE75AC" w:rsidRPr="00D0499D" w:rsidRDefault="00CE75AC" w:rsidP="008B3A6E">
      <w:pPr>
        <w:tabs>
          <w:tab w:val="left" w:pos="360"/>
        </w:tabs>
        <w:rPr>
          <w:rFonts w:ascii="Times New Roman" w:hAnsi="Times New Roman" w:cs="Times New Roman"/>
          <w:sz w:val="24"/>
        </w:rPr>
      </w:pPr>
      <w:r w:rsidRPr="00D0499D">
        <w:rPr>
          <w:rFonts w:ascii="Times New Roman" w:hAnsi="Times New Roman" w:cs="Times New Roman"/>
          <w:sz w:val="24"/>
        </w:rPr>
        <w:tab/>
      </w:r>
      <w:proofErr w:type="gramStart"/>
      <w:r w:rsidRPr="00D0499D">
        <w:rPr>
          <w:rFonts w:ascii="Times New Roman" w:hAnsi="Times New Roman" w:cs="Times New Roman"/>
          <w:b/>
          <w:i/>
          <w:sz w:val="24"/>
        </w:rPr>
        <w:t>Coordinated System of Care</w:t>
      </w:r>
      <w:r w:rsidRPr="00D0499D">
        <w:rPr>
          <w:rFonts w:ascii="Times New Roman" w:hAnsi="Times New Roman" w:cs="Times New Roman"/>
          <w:sz w:val="24"/>
        </w:rPr>
        <w:t>.</w:t>
      </w:r>
      <w:proofErr w:type="gramEnd"/>
      <w:r w:rsidRPr="00D0499D">
        <w:rPr>
          <w:rFonts w:ascii="Times New Roman" w:hAnsi="Times New Roman" w:cs="Times New Roman"/>
          <w:sz w:val="24"/>
        </w:rPr>
        <w:t xml:space="preserve"> </w:t>
      </w:r>
      <w:r w:rsidR="00D772E2" w:rsidRPr="00D0499D">
        <w:rPr>
          <w:rFonts w:ascii="Times New Roman" w:hAnsi="Times New Roman" w:cs="Times New Roman"/>
          <w:sz w:val="24"/>
        </w:rPr>
        <w:t xml:space="preserve">Ms. Kliebert gave the Commission a report on the status of the coordinated system of care initiative. She stated that the process is still moving forward, though the work is proceeding more slowly than before due to difficulties associated with </w:t>
      </w:r>
      <w:r w:rsidR="00E21B2B">
        <w:rPr>
          <w:rFonts w:ascii="Times New Roman" w:hAnsi="Times New Roman" w:cs="Times New Roman"/>
          <w:sz w:val="24"/>
        </w:rPr>
        <w:t xml:space="preserve">the process of reviewing and developing rules for </w:t>
      </w:r>
      <w:r w:rsidR="00D772E2" w:rsidRPr="00D0499D">
        <w:rPr>
          <w:rFonts w:ascii="Times New Roman" w:hAnsi="Times New Roman" w:cs="Times New Roman"/>
          <w:sz w:val="24"/>
        </w:rPr>
        <w:t>necessary Medicaid waivers</w:t>
      </w:r>
      <w:r w:rsidR="00E21B2B">
        <w:rPr>
          <w:rFonts w:ascii="Times New Roman" w:hAnsi="Times New Roman" w:cs="Times New Roman"/>
          <w:sz w:val="24"/>
        </w:rPr>
        <w:t xml:space="preserve"> and state plan amendments</w:t>
      </w:r>
      <w:r w:rsidR="00D772E2" w:rsidRPr="00D0499D">
        <w:rPr>
          <w:rFonts w:ascii="Times New Roman" w:hAnsi="Times New Roman" w:cs="Times New Roman"/>
          <w:sz w:val="24"/>
        </w:rPr>
        <w:t xml:space="preserve">. </w:t>
      </w:r>
      <w:r w:rsidR="00E21B2B">
        <w:rPr>
          <w:rFonts w:ascii="Times New Roman" w:hAnsi="Times New Roman" w:cs="Times New Roman"/>
          <w:sz w:val="24"/>
        </w:rPr>
        <w:t xml:space="preserve">Completion of the internal process for these amendments and waivers </w:t>
      </w:r>
      <w:proofErr w:type="gramStart"/>
      <w:r w:rsidR="00E21B2B">
        <w:rPr>
          <w:rFonts w:ascii="Times New Roman" w:hAnsi="Times New Roman" w:cs="Times New Roman"/>
          <w:sz w:val="24"/>
        </w:rPr>
        <w:t>is expected</w:t>
      </w:r>
      <w:proofErr w:type="gramEnd"/>
      <w:r w:rsidR="00E21B2B">
        <w:rPr>
          <w:rFonts w:ascii="Times New Roman" w:hAnsi="Times New Roman" w:cs="Times New Roman"/>
          <w:sz w:val="24"/>
        </w:rPr>
        <w:t xml:space="preserve"> </w:t>
      </w:r>
      <w:r w:rsidR="00D772E2" w:rsidRPr="00D0499D">
        <w:rPr>
          <w:rFonts w:ascii="Times New Roman" w:hAnsi="Times New Roman" w:cs="Times New Roman"/>
          <w:sz w:val="24"/>
        </w:rPr>
        <w:t>by January 31, 2011. Once th</w:t>
      </w:r>
      <w:r w:rsidR="00E21B2B">
        <w:rPr>
          <w:rFonts w:ascii="Times New Roman" w:hAnsi="Times New Roman" w:cs="Times New Roman"/>
          <w:sz w:val="24"/>
        </w:rPr>
        <w:t>is</w:t>
      </w:r>
      <w:r w:rsidR="00D772E2" w:rsidRPr="00D0499D">
        <w:rPr>
          <w:rFonts w:ascii="Times New Roman" w:hAnsi="Times New Roman" w:cs="Times New Roman"/>
          <w:sz w:val="24"/>
        </w:rPr>
        <w:t xml:space="preserve"> </w:t>
      </w:r>
      <w:r w:rsidR="00E21B2B">
        <w:rPr>
          <w:rFonts w:ascii="Times New Roman" w:hAnsi="Times New Roman" w:cs="Times New Roman"/>
          <w:sz w:val="24"/>
        </w:rPr>
        <w:t xml:space="preserve">process </w:t>
      </w:r>
      <w:proofErr w:type="gramStart"/>
      <w:r w:rsidR="00E21B2B">
        <w:rPr>
          <w:rFonts w:ascii="Times New Roman" w:hAnsi="Times New Roman" w:cs="Times New Roman"/>
          <w:sz w:val="24"/>
        </w:rPr>
        <w:t>has been completed</w:t>
      </w:r>
      <w:proofErr w:type="gramEnd"/>
      <w:r w:rsidR="00D772E2" w:rsidRPr="00D0499D">
        <w:rPr>
          <w:rFonts w:ascii="Times New Roman" w:hAnsi="Times New Roman" w:cs="Times New Roman"/>
          <w:sz w:val="24"/>
        </w:rPr>
        <w:t xml:space="preserve">, the federal approval process can begin. </w:t>
      </w:r>
      <w:r w:rsidR="00C00A3B" w:rsidRPr="00D0499D">
        <w:rPr>
          <w:rFonts w:ascii="Times New Roman" w:hAnsi="Times New Roman" w:cs="Times New Roman"/>
          <w:sz w:val="24"/>
        </w:rPr>
        <w:t xml:space="preserve">The Request for Proposals to select a State Managing Organization (part of the managed care system) is tentatively slated for release on March 11, 2011. </w:t>
      </w:r>
      <w:r w:rsidR="00D772E2" w:rsidRPr="00D0499D">
        <w:rPr>
          <w:rFonts w:ascii="Times New Roman" w:hAnsi="Times New Roman" w:cs="Times New Roman"/>
          <w:sz w:val="24"/>
        </w:rPr>
        <w:t>Initial implementation of the coord</w:t>
      </w:r>
      <w:r w:rsidR="00C00A3B" w:rsidRPr="00D0499D">
        <w:rPr>
          <w:rFonts w:ascii="Times New Roman" w:hAnsi="Times New Roman" w:cs="Times New Roman"/>
          <w:sz w:val="24"/>
        </w:rPr>
        <w:t xml:space="preserve">inated system of care </w:t>
      </w:r>
      <w:proofErr w:type="gramStart"/>
      <w:r w:rsidR="00C00A3B" w:rsidRPr="00D0499D">
        <w:rPr>
          <w:rFonts w:ascii="Times New Roman" w:hAnsi="Times New Roman" w:cs="Times New Roman"/>
          <w:sz w:val="24"/>
        </w:rPr>
        <w:t>is expected</w:t>
      </w:r>
      <w:proofErr w:type="gramEnd"/>
      <w:r w:rsidR="00C00A3B" w:rsidRPr="00D0499D">
        <w:rPr>
          <w:rFonts w:ascii="Times New Roman" w:hAnsi="Times New Roman" w:cs="Times New Roman"/>
          <w:sz w:val="24"/>
        </w:rPr>
        <w:t xml:space="preserve"> to take place on October 1, 2011.</w:t>
      </w:r>
    </w:p>
    <w:p w:rsidR="00D50964" w:rsidRPr="00D0499D" w:rsidRDefault="00D50964" w:rsidP="008B3A6E">
      <w:pPr>
        <w:tabs>
          <w:tab w:val="left" w:pos="360"/>
        </w:tabs>
        <w:rPr>
          <w:rFonts w:ascii="Times New Roman" w:hAnsi="Times New Roman" w:cs="Times New Roman"/>
          <w:sz w:val="24"/>
        </w:rPr>
      </w:pPr>
    </w:p>
    <w:p w:rsidR="00394C72" w:rsidRPr="00D0499D" w:rsidRDefault="00D50964" w:rsidP="008B3A6E">
      <w:pPr>
        <w:tabs>
          <w:tab w:val="left" w:pos="360"/>
        </w:tabs>
        <w:rPr>
          <w:rFonts w:ascii="Times New Roman" w:hAnsi="Times New Roman" w:cs="Times New Roman"/>
          <w:sz w:val="24"/>
        </w:rPr>
      </w:pPr>
      <w:r w:rsidRPr="00D0499D">
        <w:rPr>
          <w:rFonts w:ascii="Times New Roman" w:hAnsi="Times New Roman" w:cs="Times New Roman"/>
          <w:sz w:val="24"/>
        </w:rPr>
        <w:tab/>
      </w:r>
      <w:proofErr w:type="gramStart"/>
      <w:r w:rsidRPr="00D0499D">
        <w:rPr>
          <w:rFonts w:ascii="Times New Roman" w:hAnsi="Times New Roman" w:cs="Times New Roman"/>
          <w:b/>
          <w:i/>
          <w:sz w:val="24"/>
        </w:rPr>
        <w:t>Consumer Advocacy</w:t>
      </w:r>
      <w:r w:rsidRPr="00D0499D">
        <w:rPr>
          <w:rFonts w:ascii="Times New Roman" w:hAnsi="Times New Roman" w:cs="Times New Roman"/>
          <w:sz w:val="24"/>
        </w:rPr>
        <w:t>.</w:t>
      </w:r>
      <w:proofErr w:type="gramEnd"/>
      <w:r w:rsidRPr="00D0499D">
        <w:rPr>
          <w:rFonts w:ascii="Times New Roman" w:hAnsi="Times New Roman" w:cs="Times New Roman"/>
          <w:sz w:val="24"/>
        </w:rPr>
        <w:t xml:space="preserve"> </w:t>
      </w:r>
      <w:r w:rsidR="00786CF8" w:rsidRPr="00D0499D">
        <w:rPr>
          <w:rFonts w:ascii="Times New Roman" w:hAnsi="Times New Roman" w:cs="Times New Roman"/>
          <w:sz w:val="24"/>
        </w:rPr>
        <w:t xml:space="preserve">The Commission proceeded to have a discussion regarding consumer advocacy. Ms. Kliebert stated that she would like to break away from the traditional public forum format and take a more integrated approach. She also mentioned the possibility of local focus groups and advisory councils in an effort to get </w:t>
      </w:r>
      <w:r w:rsidR="00394C72" w:rsidRPr="00D0499D">
        <w:rPr>
          <w:rFonts w:ascii="Times New Roman" w:hAnsi="Times New Roman" w:cs="Times New Roman"/>
          <w:sz w:val="24"/>
        </w:rPr>
        <w:t>feedback that is more integrated</w:t>
      </w:r>
      <w:r w:rsidR="00786CF8" w:rsidRPr="00D0499D">
        <w:rPr>
          <w:rFonts w:ascii="Times New Roman" w:hAnsi="Times New Roman" w:cs="Times New Roman"/>
          <w:sz w:val="24"/>
        </w:rPr>
        <w:t xml:space="preserve"> from the stakeholders. Dr. Rochelle Head-Dunham, the OBH Medical Director, stated that there has been no organized group to facilitate this purpose in the past. She added that another priority should be investigating how to establish a voice for addiction.</w:t>
      </w:r>
      <w:r w:rsidR="00394C72" w:rsidRPr="00D0499D">
        <w:rPr>
          <w:rFonts w:ascii="Times New Roman" w:hAnsi="Times New Roman" w:cs="Times New Roman"/>
          <w:sz w:val="24"/>
        </w:rPr>
        <w:t xml:space="preserve"> Kathy Hayward mentioned that at one time there was talk of Oxford House spearheading the transition toward local advocacy; however, this </w:t>
      </w:r>
      <w:r w:rsidR="00F90D39" w:rsidRPr="00D0499D">
        <w:rPr>
          <w:rFonts w:ascii="Times New Roman" w:hAnsi="Times New Roman" w:cs="Times New Roman"/>
          <w:sz w:val="24"/>
        </w:rPr>
        <w:t xml:space="preserve">type of </w:t>
      </w:r>
      <w:r w:rsidR="00390745" w:rsidRPr="00D0499D">
        <w:rPr>
          <w:rFonts w:ascii="Times New Roman" w:hAnsi="Times New Roman" w:cs="Times New Roman"/>
          <w:sz w:val="24"/>
        </w:rPr>
        <w:t>initiative tends to stall due to the problems of stigma and anonymity.</w:t>
      </w:r>
      <w:r w:rsidR="00F90D39" w:rsidRPr="00D0499D">
        <w:rPr>
          <w:rFonts w:ascii="Times New Roman" w:hAnsi="Times New Roman" w:cs="Times New Roman"/>
          <w:sz w:val="24"/>
        </w:rPr>
        <w:t xml:space="preserve"> Kathy Kliebert stated that one of her goals is to build a strong coalition of stakeholders that can and will make a difference – even at the legislative level – in obtaining and defending funding when necessary. Lisa Schuster stated that she would like to get together with the OBH administration to develop a strategy for reaching this goal.</w:t>
      </w:r>
    </w:p>
    <w:p w:rsidR="0050047F" w:rsidRDefault="0050047F"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AD20D2">
            <w:pPr>
              <w:tabs>
                <w:tab w:val="left" w:pos="360"/>
              </w:tabs>
              <w:rPr>
                <w:rFonts w:ascii="Times New Roman" w:hAnsi="Times New Roman" w:cs="Times New Roman"/>
                <w:b/>
                <w:sz w:val="24"/>
              </w:rPr>
            </w:pPr>
            <w:r>
              <w:rPr>
                <w:rFonts w:ascii="Times New Roman" w:hAnsi="Times New Roman" w:cs="Times New Roman"/>
                <w:b/>
                <w:sz w:val="24"/>
              </w:rPr>
              <w:t>I</w:t>
            </w:r>
            <w:r w:rsidR="00AD20D2">
              <w:rPr>
                <w:rFonts w:ascii="Times New Roman" w:hAnsi="Times New Roman" w:cs="Times New Roman"/>
                <w:b/>
                <w:sz w:val="24"/>
              </w:rPr>
              <w:t>V</w:t>
            </w:r>
            <w:r>
              <w:rPr>
                <w:rFonts w:ascii="Times New Roman" w:hAnsi="Times New Roman" w:cs="Times New Roman"/>
                <w:b/>
                <w:sz w:val="24"/>
              </w:rPr>
              <w:t xml:space="preserve">.  </w:t>
            </w:r>
            <w:r w:rsidR="00F90D39">
              <w:rPr>
                <w:rFonts w:ascii="Times New Roman" w:hAnsi="Times New Roman" w:cs="Times New Roman"/>
                <w:b/>
                <w:sz w:val="24"/>
              </w:rPr>
              <w:t>ADRA and LASACT Monthly Reports</w:t>
            </w:r>
          </w:p>
        </w:tc>
      </w:tr>
    </w:tbl>
    <w:p w:rsidR="00233141" w:rsidRPr="00FB204E" w:rsidRDefault="00233141" w:rsidP="008B3A6E">
      <w:pPr>
        <w:tabs>
          <w:tab w:val="left" w:pos="360"/>
        </w:tabs>
        <w:rPr>
          <w:rFonts w:ascii="Times New Roman" w:hAnsi="Times New Roman" w:cs="Times New Roman"/>
          <w:sz w:val="24"/>
        </w:rPr>
      </w:pPr>
    </w:p>
    <w:p w:rsidR="00AD20D2" w:rsidRPr="00D0499D" w:rsidRDefault="00F90D39" w:rsidP="008B3A6E">
      <w:pPr>
        <w:tabs>
          <w:tab w:val="left" w:pos="360"/>
        </w:tabs>
        <w:rPr>
          <w:rFonts w:ascii="Times New Roman" w:hAnsi="Times New Roman" w:cs="Times New Roman"/>
          <w:sz w:val="24"/>
        </w:rPr>
      </w:pPr>
      <w:r w:rsidRPr="00D0499D">
        <w:rPr>
          <w:rFonts w:ascii="Times New Roman" w:hAnsi="Times New Roman" w:cs="Times New Roman"/>
          <w:sz w:val="24"/>
        </w:rPr>
        <w:tab/>
        <w:t>Lisa Schuster, Executive Director of the Louisiana Addictive Disorder Regulatory Authority (ADRA), and Marolon Mangham, Executive Director of the Louisiana Association of Substance Abuse Counselors and Trainers, Inc. (LASACT), presented the Commission with information to address the questions raised during last month’s meeting regarding certification and licensure standards. Ms. Schuster passed out a brochure from the International Certification &amp; Reciprocity Consortium (IC&amp;RC) as a reference for general</w:t>
      </w:r>
      <w:r w:rsidR="003C606C" w:rsidRPr="00D0499D">
        <w:rPr>
          <w:rFonts w:ascii="Times New Roman" w:hAnsi="Times New Roman" w:cs="Times New Roman"/>
          <w:sz w:val="24"/>
        </w:rPr>
        <w:t xml:space="preserve"> information and gave a brief explanation of IC&amp;RC’s role in the setting of standards and testing for certification and licensure. Ms. Mangham passed out copies of a presentation on developing legally defensible “high-stakes” and “low-stakes” exams that </w:t>
      </w:r>
      <w:proofErr w:type="gramStart"/>
      <w:r w:rsidR="003C606C" w:rsidRPr="00D0499D">
        <w:rPr>
          <w:rFonts w:ascii="Times New Roman" w:hAnsi="Times New Roman" w:cs="Times New Roman"/>
          <w:sz w:val="24"/>
        </w:rPr>
        <w:t>was given</w:t>
      </w:r>
      <w:proofErr w:type="gramEnd"/>
      <w:r w:rsidR="003C606C" w:rsidRPr="00D0499D">
        <w:rPr>
          <w:rFonts w:ascii="Times New Roman" w:hAnsi="Times New Roman" w:cs="Times New Roman"/>
          <w:sz w:val="24"/>
        </w:rPr>
        <w:t xml:space="preserve"> during the recent Institute for Credentialing Excellence (ICE) Annual Educational Conference. A “high-stakes” exam is defined as one the scoring of which will enable or limit an individual’s ability to enter a profession. Her summary of the presentation covered the requirements and best practices for setting standards and developing exams for certification/licensure that are legally defensible.</w:t>
      </w:r>
    </w:p>
    <w:p w:rsidR="003C606C" w:rsidRPr="00D0499D" w:rsidRDefault="003C606C" w:rsidP="008B3A6E">
      <w:pPr>
        <w:tabs>
          <w:tab w:val="left" w:pos="360"/>
        </w:tabs>
        <w:rPr>
          <w:rFonts w:ascii="Times New Roman" w:hAnsi="Times New Roman" w:cs="Times New Roman"/>
          <w:sz w:val="24"/>
        </w:rPr>
      </w:pPr>
      <w:r w:rsidRPr="00D0499D">
        <w:rPr>
          <w:rFonts w:ascii="Times New Roman" w:hAnsi="Times New Roman" w:cs="Times New Roman"/>
          <w:sz w:val="24"/>
        </w:rPr>
        <w:tab/>
        <w:t>Dr. Dunham asked several questions about the exams used by LASACT and the requirements for passing those exams. This began a discussion about the role of formal education versus the role of profes</w:t>
      </w:r>
      <w:r w:rsidR="000E3503" w:rsidRPr="00D0499D">
        <w:rPr>
          <w:rFonts w:ascii="Times New Roman" w:hAnsi="Times New Roman" w:cs="Times New Roman"/>
          <w:sz w:val="24"/>
        </w:rPr>
        <w:t>sional training in developing documentation competency for clinical personnel. Dr. Dunham suggested putting together a focus group to assess the weaknesses in the workforce and propose solutions.</w:t>
      </w:r>
    </w:p>
    <w:p w:rsidR="00F90D39" w:rsidRPr="00FB204E" w:rsidRDefault="00F90D39"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AD20D2" w:rsidTr="00075580">
        <w:tc>
          <w:tcPr>
            <w:tcW w:w="10296" w:type="dxa"/>
          </w:tcPr>
          <w:p w:rsidR="00AD20D2" w:rsidRPr="00233141" w:rsidRDefault="000E3503" w:rsidP="00AD20D2">
            <w:pPr>
              <w:tabs>
                <w:tab w:val="left" w:pos="360"/>
              </w:tabs>
              <w:rPr>
                <w:rFonts w:ascii="Times New Roman" w:hAnsi="Times New Roman" w:cs="Times New Roman"/>
                <w:b/>
                <w:sz w:val="24"/>
              </w:rPr>
            </w:pPr>
            <w:r>
              <w:rPr>
                <w:rFonts w:ascii="Times New Roman" w:hAnsi="Times New Roman" w:cs="Times New Roman"/>
                <w:b/>
                <w:sz w:val="24"/>
              </w:rPr>
              <w:t>V.  Revision of Commission Legislative Statutes</w:t>
            </w:r>
          </w:p>
        </w:tc>
      </w:tr>
    </w:tbl>
    <w:p w:rsidR="00AD20D2" w:rsidRPr="00FB204E" w:rsidRDefault="00AD20D2" w:rsidP="008B3A6E">
      <w:pPr>
        <w:tabs>
          <w:tab w:val="left" w:pos="360"/>
        </w:tabs>
        <w:rPr>
          <w:rFonts w:ascii="Times New Roman" w:hAnsi="Times New Roman" w:cs="Times New Roman"/>
          <w:sz w:val="24"/>
        </w:rPr>
      </w:pPr>
    </w:p>
    <w:p w:rsidR="00935B82" w:rsidRPr="00FB204E" w:rsidRDefault="00EB3F5F" w:rsidP="000E3503">
      <w:pPr>
        <w:tabs>
          <w:tab w:val="left" w:pos="360"/>
        </w:tabs>
        <w:rPr>
          <w:rFonts w:ascii="Times New Roman" w:hAnsi="Times New Roman" w:cs="Times New Roman"/>
          <w:sz w:val="24"/>
        </w:rPr>
      </w:pPr>
      <w:r w:rsidRPr="00FB204E">
        <w:rPr>
          <w:rFonts w:ascii="Times New Roman" w:hAnsi="Times New Roman" w:cs="Times New Roman"/>
          <w:sz w:val="24"/>
        </w:rPr>
        <w:tab/>
      </w:r>
      <w:r w:rsidR="000E3503">
        <w:rPr>
          <w:rFonts w:ascii="Times New Roman" w:hAnsi="Times New Roman" w:cs="Times New Roman"/>
          <w:sz w:val="24"/>
        </w:rPr>
        <w:t xml:space="preserve">George McHugh, Vice Chair and Legislative Liaison of the Commission, spoke about the importance of updating the legislation that created the Commission and defines its roles and responsibilities to reflect current circumstances. He passed out copies of this legislation to the Commission members and pointed out several areas that are </w:t>
      </w:r>
      <w:r w:rsidR="00FC2A0F">
        <w:rPr>
          <w:rFonts w:ascii="Times New Roman" w:hAnsi="Times New Roman" w:cs="Times New Roman"/>
          <w:sz w:val="24"/>
        </w:rPr>
        <w:t xml:space="preserve">unclear or </w:t>
      </w:r>
      <w:r w:rsidR="000E3503">
        <w:rPr>
          <w:rFonts w:ascii="Times New Roman" w:hAnsi="Times New Roman" w:cs="Times New Roman"/>
          <w:sz w:val="24"/>
        </w:rPr>
        <w:t>no longer valid.</w:t>
      </w:r>
      <w:r w:rsidR="00935B82">
        <w:rPr>
          <w:rFonts w:ascii="Times New Roman" w:hAnsi="Times New Roman" w:cs="Times New Roman"/>
          <w:sz w:val="24"/>
        </w:rPr>
        <w:t xml:space="preserve"> He asked the Commission members to consider what their roles and responsibilities should be in the future, and particularly with regard to the numerous changes that are currently taking place (privatization, managed care, etc.). He suggested that an item </w:t>
      </w:r>
      <w:proofErr w:type="gramStart"/>
      <w:r w:rsidR="00935B82">
        <w:rPr>
          <w:rFonts w:ascii="Times New Roman" w:hAnsi="Times New Roman" w:cs="Times New Roman"/>
          <w:sz w:val="24"/>
        </w:rPr>
        <w:t>be placed</w:t>
      </w:r>
      <w:proofErr w:type="gramEnd"/>
      <w:r w:rsidR="00935B82">
        <w:rPr>
          <w:rFonts w:ascii="Times New Roman" w:hAnsi="Times New Roman" w:cs="Times New Roman"/>
          <w:sz w:val="24"/>
        </w:rPr>
        <w:t xml:space="preserve"> on next month’s meeting agenda to discuss possibilities. The Commission agreed to review the legislation and table this discussion until the next meeting. Dr. Dunham suggested that the Commission consider spearheading the stakeholder advocacy efforts discussed earlier in the meeting.</w:t>
      </w:r>
    </w:p>
    <w:p w:rsidR="003E2F01" w:rsidRPr="00FB204E" w:rsidRDefault="00FB204E" w:rsidP="008B3A6E">
      <w:pPr>
        <w:tabs>
          <w:tab w:val="left" w:pos="360"/>
        </w:tabs>
        <w:rPr>
          <w:rFonts w:ascii="Times New Roman" w:hAnsi="Times New Roman" w:cs="Times New Roman"/>
          <w:sz w:val="24"/>
        </w:rPr>
      </w:pPr>
      <w:r w:rsidRPr="00FB204E">
        <w:rPr>
          <w:rFonts w:ascii="Times New Roman" w:hAnsi="Times New Roman" w:cs="Times New Roman"/>
          <w:sz w:val="24"/>
        </w:rPr>
        <w:t xml:space="preserve"> </w:t>
      </w: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3E2F01" w:rsidTr="003E2F01">
        <w:tc>
          <w:tcPr>
            <w:tcW w:w="10296" w:type="dxa"/>
          </w:tcPr>
          <w:p w:rsidR="003E2F01" w:rsidRPr="00233141" w:rsidRDefault="003E2F01" w:rsidP="003E2F01">
            <w:pPr>
              <w:tabs>
                <w:tab w:val="left" w:pos="360"/>
              </w:tabs>
              <w:rPr>
                <w:rFonts w:ascii="Times New Roman" w:hAnsi="Times New Roman" w:cs="Times New Roman"/>
                <w:b/>
                <w:sz w:val="24"/>
              </w:rPr>
            </w:pPr>
            <w:r>
              <w:rPr>
                <w:rFonts w:ascii="Times New Roman" w:hAnsi="Times New Roman" w:cs="Times New Roman"/>
                <w:b/>
                <w:sz w:val="24"/>
              </w:rPr>
              <w:t>V</w:t>
            </w:r>
            <w:r w:rsidR="0075595A">
              <w:rPr>
                <w:rFonts w:ascii="Times New Roman" w:hAnsi="Times New Roman" w:cs="Times New Roman"/>
                <w:b/>
                <w:sz w:val="24"/>
              </w:rPr>
              <w:t>I</w:t>
            </w:r>
            <w:r>
              <w:rPr>
                <w:rFonts w:ascii="Times New Roman" w:hAnsi="Times New Roman" w:cs="Times New Roman"/>
                <w:b/>
                <w:sz w:val="24"/>
              </w:rPr>
              <w:t>.  Next Commission Meeting</w:t>
            </w:r>
          </w:p>
        </w:tc>
      </w:tr>
    </w:tbl>
    <w:p w:rsidR="003E2F01" w:rsidRPr="00FB204E" w:rsidRDefault="003E2F01" w:rsidP="008B3A6E">
      <w:pPr>
        <w:tabs>
          <w:tab w:val="left" w:pos="360"/>
        </w:tabs>
        <w:rPr>
          <w:rFonts w:ascii="Times New Roman" w:hAnsi="Times New Roman" w:cs="Times New Roman"/>
          <w:sz w:val="24"/>
        </w:rPr>
      </w:pPr>
    </w:p>
    <w:p w:rsidR="003E2F01" w:rsidRPr="00D0499D" w:rsidRDefault="003E2F01" w:rsidP="008B3A6E">
      <w:pPr>
        <w:tabs>
          <w:tab w:val="left" w:pos="360"/>
        </w:tabs>
        <w:rPr>
          <w:rFonts w:ascii="Times New Roman" w:hAnsi="Times New Roman" w:cs="Times New Roman"/>
          <w:sz w:val="24"/>
        </w:rPr>
      </w:pPr>
      <w:r w:rsidRPr="00D0499D">
        <w:rPr>
          <w:rFonts w:ascii="Times New Roman" w:hAnsi="Times New Roman" w:cs="Times New Roman"/>
          <w:sz w:val="24"/>
        </w:rPr>
        <w:tab/>
        <w:t xml:space="preserve">The next meeting of the Louisiana Commission on Addictive Disorders was discussed, and the date, </w:t>
      </w:r>
      <w:proofErr w:type="gramStart"/>
      <w:r w:rsidRPr="00D0499D">
        <w:rPr>
          <w:rFonts w:ascii="Times New Roman" w:hAnsi="Times New Roman" w:cs="Times New Roman"/>
          <w:sz w:val="24"/>
        </w:rPr>
        <w:t>time</w:t>
      </w:r>
      <w:proofErr w:type="gramEnd"/>
      <w:r w:rsidRPr="00D0499D">
        <w:rPr>
          <w:rFonts w:ascii="Times New Roman" w:hAnsi="Times New Roman" w:cs="Times New Roman"/>
          <w:sz w:val="24"/>
        </w:rPr>
        <w:t xml:space="preserve"> and location were set. The next meeting will take place in Baton Rouge, at OBH Headquarters, from 1:00 p.m. to 3:00 p.m., on Tuesday, </w:t>
      </w:r>
      <w:r w:rsidR="00FC2A0F" w:rsidRPr="00D0499D">
        <w:rPr>
          <w:rFonts w:ascii="Times New Roman" w:hAnsi="Times New Roman" w:cs="Times New Roman"/>
          <w:sz w:val="24"/>
        </w:rPr>
        <w:t>January 18, 2011</w:t>
      </w:r>
      <w:r w:rsidRPr="00D0499D">
        <w:rPr>
          <w:rFonts w:ascii="Times New Roman" w:hAnsi="Times New Roman" w:cs="Times New Roman"/>
          <w:sz w:val="24"/>
        </w:rPr>
        <w:t>.</w:t>
      </w:r>
    </w:p>
    <w:p w:rsidR="00233141" w:rsidRPr="00FB204E"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43009D">
            <w:pPr>
              <w:tabs>
                <w:tab w:val="left" w:pos="360"/>
              </w:tabs>
              <w:rPr>
                <w:rFonts w:ascii="Times New Roman" w:hAnsi="Times New Roman" w:cs="Times New Roman"/>
                <w:b/>
                <w:sz w:val="24"/>
              </w:rPr>
            </w:pPr>
            <w:r>
              <w:rPr>
                <w:rFonts w:ascii="Times New Roman" w:hAnsi="Times New Roman" w:cs="Times New Roman"/>
                <w:b/>
                <w:sz w:val="24"/>
              </w:rPr>
              <w:t>VI</w:t>
            </w:r>
            <w:r w:rsidR="0075595A">
              <w:rPr>
                <w:rFonts w:ascii="Times New Roman" w:hAnsi="Times New Roman" w:cs="Times New Roman"/>
                <w:b/>
                <w:sz w:val="24"/>
              </w:rPr>
              <w:t>I</w:t>
            </w:r>
            <w:r>
              <w:rPr>
                <w:rFonts w:ascii="Times New Roman" w:hAnsi="Times New Roman" w:cs="Times New Roman"/>
                <w:b/>
                <w:sz w:val="24"/>
              </w:rPr>
              <w:t xml:space="preserve">.  </w:t>
            </w:r>
            <w:r w:rsidR="002C71F4">
              <w:rPr>
                <w:rFonts w:ascii="Times New Roman" w:hAnsi="Times New Roman" w:cs="Times New Roman"/>
                <w:b/>
                <w:sz w:val="24"/>
              </w:rPr>
              <w:t>Adjournment</w:t>
            </w:r>
          </w:p>
        </w:tc>
      </w:tr>
    </w:tbl>
    <w:p w:rsidR="00233141" w:rsidRPr="00FB204E" w:rsidRDefault="00233141" w:rsidP="008B3A6E">
      <w:pPr>
        <w:tabs>
          <w:tab w:val="left" w:pos="360"/>
        </w:tabs>
        <w:rPr>
          <w:rFonts w:ascii="Times New Roman" w:hAnsi="Times New Roman" w:cs="Times New Roman"/>
          <w:sz w:val="24"/>
        </w:rPr>
      </w:pPr>
    </w:p>
    <w:p w:rsidR="003E2F01" w:rsidRPr="00D0499D" w:rsidRDefault="00815985" w:rsidP="008B3A6E">
      <w:pPr>
        <w:tabs>
          <w:tab w:val="left" w:pos="360"/>
        </w:tabs>
        <w:rPr>
          <w:rFonts w:ascii="Times New Roman" w:hAnsi="Times New Roman" w:cs="Times New Roman"/>
          <w:sz w:val="24"/>
        </w:rPr>
      </w:pPr>
      <w:r w:rsidRPr="00D0499D">
        <w:rPr>
          <w:rFonts w:ascii="Times New Roman" w:hAnsi="Times New Roman" w:cs="Times New Roman"/>
          <w:sz w:val="24"/>
        </w:rPr>
        <w:tab/>
        <w:t xml:space="preserve">Freddie Landry called for a motion to adjourn the meeting. Tom Lief made the </w:t>
      </w:r>
      <w:r w:rsidR="00FC2A0F" w:rsidRPr="00D0499D">
        <w:rPr>
          <w:rFonts w:ascii="Times New Roman" w:hAnsi="Times New Roman" w:cs="Times New Roman"/>
          <w:sz w:val="24"/>
        </w:rPr>
        <w:t>motion to adjourn, and Kathy Hayward</w:t>
      </w:r>
      <w:r w:rsidRPr="00D0499D">
        <w:rPr>
          <w:rFonts w:ascii="Times New Roman" w:hAnsi="Times New Roman" w:cs="Times New Roman"/>
          <w:sz w:val="24"/>
        </w:rPr>
        <w:t xml:space="preserve"> seconded the motio</w:t>
      </w:r>
      <w:r w:rsidR="00C9057B" w:rsidRPr="00D0499D">
        <w:rPr>
          <w:rFonts w:ascii="Times New Roman" w:hAnsi="Times New Roman" w:cs="Times New Roman"/>
          <w:sz w:val="24"/>
        </w:rPr>
        <w:t>n. The meeting adjourned at 3:</w:t>
      </w:r>
      <w:r w:rsidR="00FC2A0F" w:rsidRPr="00D0499D">
        <w:rPr>
          <w:rFonts w:ascii="Times New Roman" w:hAnsi="Times New Roman" w:cs="Times New Roman"/>
          <w:sz w:val="24"/>
        </w:rPr>
        <w:t>13</w:t>
      </w:r>
      <w:r w:rsidRPr="00D0499D">
        <w:rPr>
          <w:rFonts w:ascii="Times New Roman" w:hAnsi="Times New Roman" w:cs="Times New Roman"/>
          <w:sz w:val="24"/>
        </w:rPr>
        <w:t xml:space="preserve"> p.m.</w:t>
      </w:r>
    </w:p>
    <w:sectPr w:rsidR="003E2F01" w:rsidRPr="00D0499D"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0F" w:rsidRDefault="00FC2A0F" w:rsidP="00663B48">
      <w:r>
        <w:separator/>
      </w:r>
    </w:p>
  </w:endnote>
  <w:endnote w:type="continuationSeparator" w:id="0">
    <w:p w:rsidR="00FC2A0F" w:rsidRDefault="00FC2A0F"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0F" w:rsidRDefault="00FC2A0F" w:rsidP="00663B48">
      <w:r>
        <w:separator/>
      </w:r>
    </w:p>
  </w:footnote>
  <w:footnote w:type="continuationSeparator" w:id="0">
    <w:p w:rsidR="00FC2A0F" w:rsidRDefault="00FC2A0F"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FC2A0F" w:rsidRDefault="00FC2A0F">
        <w:pPr>
          <w:pStyle w:val="Header"/>
          <w:pBdr>
            <w:between w:val="single" w:sz="4" w:space="1" w:color="4F81BD" w:themeColor="accent1"/>
          </w:pBdr>
          <w:spacing w:line="276" w:lineRule="auto"/>
          <w:jc w:val="center"/>
        </w:pPr>
        <w:r w:rsidRPr="00663B48">
          <w:rPr>
            <w:i/>
          </w:rPr>
          <w:t xml:space="preserve">Meeting Minutes – Louisiana Commission on Addictive Disorders – </w:t>
        </w:r>
        <w:r>
          <w:rPr>
            <w:i/>
          </w:rPr>
          <w:t>Baton Rouge</w:t>
        </w:r>
        <w:r w:rsidRPr="00663B48">
          <w:rPr>
            <w:i/>
          </w:rPr>
          <w:t>,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0-12-14T00:00:00Z">
        <w:dateFormat w:val="MMMM d, yyyy"/>
        <w:lid w:val="en-US"/>
        <w:storeMappedDataAs w:val="dateTime"/>
        <w:calendar w:val="gregorian"/>
      </w:date>
    </w:sdtPr>
    <w:sdtContent>
      <w:p w:rsidR="00FC2A0F" w:rsidRDefault="00FC2A0F">
        <w:pPr>
          <w:pStyle w:val="Header"/>
          <w:pBdr>
            <w:between w:val="single" w:sz="4" w:space="1" w:color="4F81BD" w:themeColor="accent1"/>
          </w:pBdr>
          <w:spacing w:line="276" w:lineRule="auto"/>
          <w:jc w:val="center"/>
        </w:pPr>
        <w:r>
          <w:t>December 14, 2010</w:t>
        </w:r>
      </w:p>
    </w:sdtContent>
  </w:sdt>
  <w:p w:rsidR="00FC2A0F" w:rsidRDefault="00FC2A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03DE4"/>
    <w:rsid w:val="000628B2"/>
    <w:rsid w:val="00075580"/>
    <w:rsid w:val="000D089E"/>
    <w:rsid w:val="000D20C4"/>
    <w:rsid w:val="000E3503"/>
    <w:rsid w:val="000F2807"/>
    <w:rsid w:val="00111039"/>
    <w:rsid w:val="00115825"/>
    <w:rsid w:val="0012146C"/>
    <w:rsid w:val="00144CAA"/>
    <w:rsid w:val="001452DC"/>
    <w:rsid w:val="00154E8A"/>
    <w:rsid w:val="00161AC8"/>
    <w:rsid w:val="001F4792"/>
    <w:rsid w:val="002041C3"/>
    <w:rsid w:val="0022724D"/>
    <w:rsid w:val="00233141"/>
    <w:rsid w:val="00246D6D"/>
    <w:rsid w:val="00274479"/>
    <w:rsid w:val="00297471"/>
    <w:rsid w:val="002B2FB2"/>
    <w:rsid w:val="002B5A60"/>
    <w:rsid w:val="002C525B"/>
    <w:rsid w:val="002C71F4"/>
    <w:rsid w:val="002D4E71"/>
    <w:rsid w:val="002F2D0C"/>
    <w:rsid w:val="002F5D70"/>
    <w:rsid w:val="00342CC4"/>
    <w:rsid w:val="00364BC3"/>
    <w:rsid w:val="003742DC"/>
    <w:rsid w:val="003863E9"/>
    <w:rsid w:val="00390745"/>
    <w:rsid w:val="00394C72"/>
    <w:rsid w:val="003B4E97"/>
    <w:rsid w:val="003C606C"/>
    <w:rsid w:val="003E2F01"/>
    <w:rsid w:val="00400B81"/>
    <w:rsid w:val="0043009D"/>
    <w:rsid w:val="004916F5"/>
    <w:rsid w:val="004E2768"/>
    <w:rsid w:val="004F45A3"/>
    <w:rsid w:val="0050047F"/>
    <w:rsid w:val="00513AA6"/>
    <w:rsid w:val="00551DF2"/>
    <w:rsid w:val="0058385C"/>
    <w:rsid w:val="005D3777"/>
    <w:rsid w:val="005F313D"/>
    <w:rsid w:val="005F6C4F"/>
    <w:rsid w:val="00604D1A"/>
    <w:rsid w:val="00613297"/>
    <w:rsid w:val="00623FC4"/>
    <w:rsid w:val="0063001A"/>
    <w:rsid w:val="006512D2"/>
    <w:rsid w:val="00663B48"/>
    <w:rsid w:val="00664A26"/>
    <w:rsid w:val="006A0E7C"/>
    <w:rsid w:val="006C51BB"/>
    <w:rsid w:val="006D364D"/>
    <w:rsid w:val="006D63EF"/>
    <w:rsid w:val="006F4F8E"/>
    <w:rsid w:val="00707FD6"/>
    <w:rsid w:val="007109F2"/>
    <w:rsid w:val="0071345E"/>
    <w:rsid w:val="00723376"/>
    <w:rsid w:val="00751F5C"/>
    <w:rsid w:val="0075595A"/>
    <w:rsid w:val="007815B1"/>
    <w:rsid w:val="00786CF8"/>
    <w:rsid w:val="00791CAD"/>
    <w:rsid w:val="007B0935"/>
    <w:rsid w:val="007C190C"/>
    <w:rsid w:val="007E475D"/>
    <w:rsid w:val="00815985"/>
    <w:rsid w:val="00822685"/>
    <w:rsid w:val="008630F8"/>
    <w:rsid w:val="008665E3"/>
    <w:rsid w:val="00897030"/>
    <w:rsid w:val="008A2377"/>
    <w:rsid w:val="008B02AA"/>
    <w:rsid w:val="008B3536"/>
    <w:rsid w:val="008B3A6E"/>
    <w:rsid w:val="008E30DC"/>
    <w:rsid w:val="008F7D49"/>
    <w:rsid w:val="00907999"/>
    <w:rsid w:val="009171D9"/>
    <w:rsid w:val="009214D1"/>
    <w:rsid w:val="00935B82"/>
    <w:rsid w:val="00961C23"/>
    <w:rsid w:val="00981C49"/>
    <w:rsid w:val="009A407B"/>
    <w:rsid w:val="009C0088"/>
    <w:rsid w:val="009C395B"/>
    <w:rsid w:val="00A12C93"/>
    <w:rsid w:val="00A80627"/>
    <w:rsid w:val="00A81EC7"/>
    <w:rsid w:val="00A87B71"/>
    <w:rsid w:val="00AA13A3"/>
    <w:rsid w:val="00AC0EDA"/>
    <w:rsid w:val="00AD20D2"/>
    <w:rsid w:val="00AD4CA7"/>
    <w:rsid w:val="00B0735E"/>
    <w:rsid w:val="00B10F7E"/>
    <w:rsid w:val="00B3189A"/>
    <w:rsid w:val="00B418BC"/>
    <w:rsid w:val="00BB1AB7"/>
    <w:rsid w:val="00BB4536"/>
    <w:rsid w:val="00C00A3B"/>
    <w:rsid w:val="00C0431D"/>
    <w:rsid w:val="00C345D7"/>
    <w:rsid w:val="00C63B0B"/>
    <w:rsid w:val="00C646BB"/>
    <w:rsid w:val="00C8558C"/>
    <w:rsid w:val="00C9057B"/>
    <w:rsid w:val="00CA7DCD"/>
    <w:rsid w:val="00CC3033"/>
    <w:rsid w:val="00CD0747"/>
    <w:rsid w:val="00CE02C1"/>
    <w:rsid w:val="00CE75AC"/>
    <w:rsid w:val="00D0499D"/>
    <w:rsid w:val="00D4642B"/>
    <w:rsid w:val="00D50964"/>
    <w:rsid w:val="00D772E2"/>
    <w:rsid w:val="00D82A20"/>
    <w:rsid w:val="00D952B7"/>
    <w:rsid w:val="00E21B2B"/>
    <w:rsid w:val="00E261DC"/>
    <w:rsid w:val="00E62096"/>
    <w:rsid w:val="00E822BE"/>
    <w:rsid w:val="00EB3F5F"/>
    <w:rsid w:val="00EB71C2"/>
    <w:rsid w:val="00F05DE9"/>
    <w:rsid w:val="00F12253"/>
    <w:rsid w:val="00F42FB6"/>
    <w:rsid w:val="00F47149"/>
    <w:rsid w:val="00F875DB"/>
    <w:rsid w:val="00F90D39"/>
    <w:rsid w:val="00FB204E"/>
    <w:rsid w:val="00FC2404"/>
    <w:rsid w:val="00FC2A0F"/>
    <w:rsid w:val="00FF7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E5BA3"/>
    <w:rsid w:val="000F2909"/>
    <w:rsid w:val="00392F3D"/>
    <w:rsid w:val="003C6797"/>
    <w:rsid w:val="0053154B"/>
    <w:rsid w:val="0053339C"/>
    <w:rsid w:val="005F7EBC"/>
    <w:rsid w:val="00615EAB"/>
    <w:rsid w:val="00662302"/>
    <w:rsid w:val="00682DC2"/>
    <w:rsid w:val="00806A3E"/>
    <w:rsid w:val="00970806"/>
    <w:rsid w:val="00A93EC2"/>
    <w:rsid w:val="00B32C2F"/>
    <w:rsid w:val="00BB2C6E"/>
    <w:rsid w:val="00C171EC"/>
    <w:rsid w:val="00D20B5F"/>
    <w:rsid w:val="00DA792E"/>
    <w:rsid w:val="00E11A3C"/>
    <w:rsid w:val="00EF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18</cp:revision>
  <dcterms:created xsi:type="dcterms:W3CDTF">2011-01-03T14:43:00Z</dcterms:created>
  <dcterms:modified xsi:type="dcterms:W3CDTF">2011-01-14T20:24:00Z</dcterms:modified>
</cp:coreProperties>
</file>